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F803" w14:textId="64CB24F8" w:rsidR="0050106F" w:rsidRDefault="0050106F">
      <w:r>
        <w:rPr>
          <w:rFonts w:hint="eastAsia"/>
        </w:rPr>
        <w:t>民事訴訟法超主要条文</w:t>
      </w:r>
    </w:p>
    <w:p w14:paraId="60562977" w14:textId="64819F3B" w:rsidR="0050106F" w:rsidRDefault="0050106F"/>
    <w:p w14:paraId="5C263FE2" w14:textId="77777777" w:rsidR="00AE556E" w:rsidRDefault="00AE556E" w:rsidP="00AE556E">
      <w:r>
        <w:rPr>
          <w:rFonts w:hint="eastAsia"/>
        </w:rPr>
        <w:t>（訴え提起の方式）</w:t>
      </w:r>
    </w:p>
    <w:p w14:paraId="426DB53E" w14:textId="77777777" w:rsidR="00AE556E" w:rsidRDefault="00AE556E" w:rsidP="00AE556E">
      <w:r>
        <w:rPr>
          <w:rFonts w:hint="eastAsia"/>
        </w:rPr>
        <w:t>第百三十三条　訴えの提起は、訴状を裁判所に提出してしなければならない。</w:t>
      </w:r>
    </w:p>
    <w:p w14:paraId="05CED3D5" w14:textId="77777777" w:rsidR="00AE556E" w:rsidRDefault="00AE556E" w:rsidP="00AE556E">
      <w:r>
        <w:rPr>
          <w:rFonts w:hint="eastAsia"/>
        </w:rPr>
        <w:t>２　訴状には、次に掲げる事項を記載しなければならない。</w:t>
      </w:r>
    </w:p>
    <w:p w14:paraId="6AA150B8" w14:textId="77777777" w:rsidR="00AE556E" w:rsidRDefault="00AE556E" w:rsidP="00AE556E">
      <w:r>
        <w:rPr>
          <w:rFonts w:hint="eastAsia"/>
        </w:rPr>
        <w:t>一　当事者及び法定代理人</w:t>
      </w:r>
    </w:p>
    <w:p w14:paraId="5BC694F1" w14:textId="49A2817A" w:rsidR="0050106F" w:rsidRDefault="00AE556E" w:rsidP="00AE556E">
      <w:r>
        <w:rPr>
          <w:rFonts w:hint="eastAsia"/>
        </w:rPr>
        <w:t>二　請求の趣旨及び原因</w:t>
      </w:r>
    </w:p>
    <w:p w14:paraId="12CF0E19" w14:textId="77777777" w:rsidR="00AE556E" w:rsidRDefault="00AE556E" w:rsidP="00AE556E">
      <w:r>
        <w:rPr>
          <w:rFonts w:hint="eastAsia"/>
        </w:rPr>
        <w:t>（自白の擬制）</w:t>
      </w:r>
    </w:p>
    <w:p w14:paraId="2C5CA33C" w14:textId="77777777" w:rsidR="00AE556E" w:rsidRDefault="00AE556E" w:rsidP="00AE556E">
      <w:r>
        <w:rPr>
          <w:rFonts w:hint="eastAsia"/>
        </w:rPr>
        <w:t>第百五十九条　当事者が口頭弁論において相手方の主張した事実を争うことを明らかにしない場合には、その事実を自白したものとみなす。ただし、弁論の全趣旨により、その事実を争ったものと認めるべきときは、この限りでない。</w:t>
      </w:r>
    </w:p>
    <w:p w14:paraId="78EEF994" w14:textId="77777777" w:rsidR="00AE556E" w:rsidRDefault="00AE556E" w:rsidP="00AE556E">
      <w:r>
        <w:rPr>
          <w:rFonts w:hint="eastAsia"/>
        </w:rPr>
        <w:t>２　相手方の主張した事実を知らない旨の陳述をした者は、その事実を争ったものと推定する。</w:t>
      </w:r>
    </w:p>
    <w:p w14:paraId="37E1CD05" w14:textId="02E9993B" w:rsidR="00AE556E" w:rsidRDefault="00AE556E" w:rsidP="00AE556E">
      <w:r>
        <w:rPr>
          <w:rFonts w:hint="eastAsia"/>
        </w:rPr>
        <w:t>３　第一項の規定は、当事者が口頭弁論の期日に出頭しない場合について準用する。ただし、その当事者が公示送達による呼出しを受けたものであるときは、この限りでない</w:t>
      </w:r>
    </w:p>
    <w:p w14:paraId="1145D23A" w14:textId="77777777" w:rsidR="00AE556E" w:rsidRDefault="00AE556E" w:rsidP="00AE556E">
      <w:r>
        <w:rPr>
          <w:rFonts w:hint="eastAsia"/>
        </w:rPr>
        <w:t>（準備的口頭弁論の開始）</w:t>
      </w:r>
    </w:p>
    <w:p w14:paraId="3E9EC254" w14:textId="77777777" w:rsidR="00AE556E" w:rsidRDefault="00AE556E" w:rsidP="00AE556E">
      <w:r>
        <w:rPr>
          <w:rFonts w:hint="eastAsia"/>
        </w:rPr>
        <w:t>第百六十四条　裁判所は、争点及び証拠の整理を行うため必要があると認めるときは、この款に定めるところにより、準備的口頭弁論を行うことができる。</w:t>
      </w:r>
    </w:p>
    <w:p w14:paraId="6B91E063" w14:textId="77777777" w:rsidR="00AE556E" w:rsidRDefault="00AE556E" w:rsidP="00AE556E">
      <w:r>
        <w:rPr>
          <w:rFonts w:hint="eastAsia"/>
        </w:rPr>
        <w:t>（証明すべき事実の確認等）</w:t>
      </w:r>
    </w:p>
    <w:p w14:paraId="565A27EE" w14:textId="77777777" w:rsidR="00AE556E" w:rsidRDefault="00AE556E" w:rsidP="00AE556E">
      <w:r>
        <w:rPr>
          <w:rFonts w:hint="eastAsia"/>
        </w:rPr>
        <w:t>第百六十五条　裁判所は、準備的口頭弁論を終了するに当たり、その後の証拠調べにより証明すべき事実を当事者との間で確認するものとする。</w:t>
      </w:r>
    </w:p>
    <w:p w14:paraId="5BBAB9F0" w14:textId="77777777" w:rsidR="00AE556E" w:rsidRDefault="00AE556E" w:rsidP="00AE556E">
      <w:r>
        <w:rPr>
          <w:rFonts w:hint="eastAsia"/>
        </w:rPr>
        <w:t>２　裁判長は、相当と認めるときは、準備的口頭弁論を終了するに当たり、当事者に準備的口頭弁論における争点及び証拠の整理の結果を要約した書面を提出させることができる。</w:t>
      </w:r>
    </w:p>
    <w:p w14:paraId="257C1C48" w14:textId="77777777" w:rsidR="00AE556E" w:rsidRDefault="00AE556E" w:rsidP="00AE556E">
      <w:r>
        <w:rPr>
          <w:rFonts w:hint="eastAsia"/>
        </w:rPr>
        <w:t>（当事者の不出頭等による終了）</w:t>
      </w:r>
    </w:p>
    <w:p w14:paraId="2555C5CF" w14:textId="77777777" w:rsidR="00AE556E" w:rsidRDefault="00AE556E" w:rsidP="00AE556E">
      <w:r>
        <w:rPr>
          <w:rFonts w:hint="eastAsia"/>
        </w:rPr>
        <w:t>第百六十六条　当事者が期日に出頭せず、又は第百六十二条の規定により定められた期間内に準備書面の提出若しくは証拠の申出をしないときは、裁判所は、準備的口頭弁論を終了することができる。</w:t>
      </w:r>
    </w:p>
    <w:p w14:paraId="66924CE5" w14:textId="77777777" w:rsidR="00AE556E" w:rsidRDefault="00AE556E" w:rsidP="00AE556E">
      <w:r>
        <w:rPr>
          <w:rFonts w:hint="eastAsia"/>
        </w:rPr>
        <w:t>（準備的口頭弁論終了後の攻撃防御方法の提出）</w:t>
      </w:r>
    </w:p>
    <w:p w14:paraId="159CDDF6" w14:textId="77777777" w:rsidR="00AE556E" w:rsidRDefault="00AE556E" w:rsidP="00AE556E">
      <w:r>
        <w:rPr>
          <w:rFonts w:hint="eastAsia"/>
        </w:rP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14:paraId="3DFBE801" w14:textId="77777777" w:rsidR="00AE556E" w:rsidRDefault="00AE556E" w:rsidP="00AE556E">
      <w:r>
        <w:rPr>
          <w:rFonts w:hint="eastAsia"/>
        </w:rPr>
        <w:t>第二款　弁論準備手続</w:t>
      </w:r>
    </w:p>
    <w:p w14:paraId="04004CB4" w14:textId="77777777" w:rsidR="00AE556E" w:rsidRDefault="00AE556E" w:rsidP="00AE556E">
      <w:r>
        <w:rPr>
          <w:rFonts w:hint="eastAsia"/>
        </w:rPr>
        <w:t>（弁論準備手続の開始）</w:t>
      </w:r>
    </w:p>
    <w:p w14:paraId="1A8B3CCE" w14:textId="595D9307" w:rsidR="00AE556E" w:rsidRDefault="00AE556E" w:rsidP="00AE556E">
      <w:r>
        <w:rPr>
          <w:rFonts w:hint="eastAsia"/>
        </w:rPr>
        <w:t>第百六十八条　裁判所は、争点及び証拠の整理を行うため必要があると認めるときは、当事者の意見を聴いて、事件を弁論準備手続に付することができる。</w:t>
      </w:r>
    </w:p>
    <w:p w14:paraId="75DE6A00" w14:textId="77777777" w:rsidR="003917C0" w:rsidRDefault="003917C0" w:rsidP="00AE556E">
      <w:pPr>
        <w:rPr>
          <w:rFonts w:hint="eastAsia"/>
        </w:rPr>
      </w:pPr>
    </w:p>
    <w:p w14:paraId="6AA87324" w14:textId="77777777" w:rsidR="00AE556E" w:rsidRDefault="00AE556E" w:rsidP="00AE556E">
      <w:r>
        <w:rPr>
          <w:rFonts w:hint="eastAsia"/>
        </w:rPr>
        <w:lastRenderedPageBreak/>
        <w:t>（弁論準備手続の期日）</w:t>
      </w:r>
    </w:p>
    <w:p w14:paraId="5B5610C8" w14:textId="77777777" w:rsidR="00AE556E" w:rsidRDefault="00AE556E" w:rsidP="00AE556E">
      <w:r>
        <w:rPr>
          <w:rFonts w:hint="eastAsia"/>
        </w:rPr>
        <w:t>第百六十九条　弁論準備手続は、当事者双方が立ち会うことができる期日において行う。</w:t>
      </w:r>
    </w:p>
    <w:p w14:paraId="0FCEA74B" w14:textId="77777777" w:rsidR="00AE556E" w:rsidRDefault="00AE556E" w:rsidP="00AE556E">
      <w:r>
        <w:rPr>
          <w:rFonts w:hint="eastAsia"/>
        </w:rPr>
        <w:t>２　裁判所は、相当と認める者の傍聴を許すことができる。ただし、当事者が申し出た者については、手続を行うのに支障を生ずるおそれがあると認める場合を除き、その傍聴を許さなければならない。</w:t>
      </w:r>
    </w:p>
    <w:p w14:paraId="05F4AB89" w14:textId="77777777" w:rsidR="00AE556E" w:rsidRDefault="00AE556E" w:rsidP="00AE556E">
      <w:r>
        <w:rPr>
          <w:rFonts w:hint="eastAsia"/>
        </w:rPr>
        <w:t>（弁論準備手続における訴訟行為等）</w:t>
      </w:r>
    </w:p>
    <w:p w14:paraId="16655E98" w14:textId="77777777" w:rsidR="00AE556E" w:rsidRDefault="00AE556E" w:rsidP="00AE556E">
      <w:r>
        <w:rPr>
          <w:rFonts w:hint="eastAsia"/>
        </w:rPr>
        <w:t>第百七十条　裁判所は、当事者に準備書面を提出させることができる。</w:t>
      </w:r>
    </w:p>
    <w:p w14:paraId="49EAAD0F" w14:textId="77777777" w:rsidR="00AE556E" w:rsidRDefault="00AE556E" w:rsidP="00AE556E">
      <w:r>
        <w:rPr>
          <w:rFonts w:hint="eastAsia"/>
        </w:rPr>
        <w:t>２　裁判所は、弁論準備手続の期日において、証拠の申出に関する裁判その他の口頭弁論の期日外においてすることができる裁判及び文書（第二百三十一条に規定する物件を含む。）の証拠調べをすることができる。</w:t>
      </w:r>
    </w:p>
    <w:p w14:paraId="4AFDE8FF" w14:textId="77777777" w:rsidR="00AE556E" w:rsidRDefault="00AE556E" w:rsidP="00AE556E">
      <w:r>
        <w:rPr>
          <w:rFonts w:hint="eastAsia"/>
        </w:rPr>
        <w:t>３　裁判所は、当事者が遠隔の地に居住しているときその他相当と認めるときは、当事者の意見を聴いて、最高裁判所規則で定めるところにより、裁判所及び当事者双方が音声の送受信により同時に通話をすることができる方法によって、弁論準備手続の期日における手続を行うことができる。ただし、当事者の一方がその期日に出頭した場合に限る。</w:t>
      </w:r>
    </w:p>
    <w:p w14:paraId="09E06298" w14:textId="77777777" w:rsidR="00AE556E" w:rsidRDefault="00AE556E" w:rsidP="00AE556E">
      <w:r>
        <w:rPr>
          <w:rFonts w:hint="eastAsia"/>
        </w:rPr>
        <w:t>４　前項の期日に出頭しないで同項の手続に関与した当事者は、その期日に出頭したものとみなす。</w:t>
      </w:r>
    </w:p>
    <w:p w14:paraId="0033208A" w14:textId="77777777" w:rsidR="00AE556E" w:rsidRDefault="00AE556E" w:rsidP="00AE556E">
      <w:r>
        <w:rPr>
          <w:rFonts w:hint="eastAsia"/>
        </w:rPr>
        <w:t>５　第百四十八条から第百五十一条まで、第百五十二条第一項、第百五十三条から第百五十九条まで、第百六十二条、第百六十五条及び第百六十六条の規定は、弁論準備手続について準用する。</w:t>
      </w:r>
    </w:p>
    <w:p w14:paraId="4473EDE7" w14:textId="77777777" w:rsidR="00AE556E" w:rsidRDefault="00AE556E" w:rsidP="00AE556E">
      <w:r>
        <w:rPr>
          <w:rFonts w:hint="eastAsia"/>
        </w:rPr>
        <w:t>（受命裁判官による弁論準備手続）</w:t>
      </w:r>
    </w:p>
    <w:p w14:paraId="2E7A915C" w14:textId="77777777" w:rsidR="00AE556E" w:rsidRDefault="00AE556E" w:rsidP="00AE556E">
      <w:r>
        <w:rPr>
          <w:rFonts w:hint="eastAsia"/>
        </w:rPr>
        <w:t>第百七十一条　裁判所は、受命裁判官に弁論準備手続を行わせることができる。</w:t>
      </w:r>
    </w:p>
    <w:p w14:paraId="2F274180" w14:textId="77777777" w:rsidR="00AE556E" w:rsidRDefault="00AE556E" w:rsidP="00AE556E">
      <w:r>
        <w:rPr>
          <w:rFonts w:hint="eastAsia"/>
        </w:rPr>
        <w:t>２　弁論準備手続を受命裁判官が行う場合には、前二条の規定による裁判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14:paraId="7A6E8783" w14:textId="21BBB54B" w:rsidR="00AE556E" w:rsidRDefault="00AE556E" w:rsidP="00AE556E">
      <w:r>
        <w:rPr>
          <w:rFonts w:hint="eastAsia"/>
        </w:rPr>
        <w:t>３　弁論準備手続を行う受命裁判官は、第百八十六条の規定による調査の嘱託、鑑定の嘱託、文書（第二百三十一条に規定する物件を含む。）を提出してする書証の申出及び文書（第二百二十九条第二項及び第二百三十一条に規定する物件を含む。）の送付の嘱託についての裁判をすることができる。</w:t>
      </w:r>
    </w:p>
    <w:p w14:paraId="338F8C0C" w14:textId="77777777" w:rsidR="00097C08" w:rsidRDefault="00097C08" w:rsidP="00097C08">
      <w:r>
        <w:rPr>
          <w:rFonts w:hint="eastAsia"/>
        </w:rPr>
        <w:t>（証明することを要しない事実）</w:t>
      </w:r>
    </w:p>
    <w:p w14:paraId="3926C01C" w14:textId="24FC6ABF" w:rsidR="00097C08" w:rsidRDefault="00097C08" w:rsidP="00097C08">
      <w:pPr>
        <w:rPr>
          <w:rFonts w:hint="eastAsia"/>
        </w:rPr>
      </w:pPr>
      <w:r>
        <w:rPr>
          <w:rFonts w:hint="eastAsia"/>
        </w:rPr>
        <w:t>第百七十九条　裁判所において当事者が自白した事実及び顕著な事実は、証明することを要しない。</w:t>
      </w:r>
    </w:p>
    <w:p w14:paraId="5F049855" w14:textId="0938915F" w:rsidR="00AE556E" w:rsidRDefault="00AE556E" w:rsidP="00AE556E">
      <w:r>
        <w:rPr>
          <w:rFonts w:hint="eastAsia"/>
        </w:rPr>
        <w:t>（調査の嘱託）</w:t>
      </w:r>
    </w:p>
    <w:p w14:paraId="3A256CF7" w14:textId="709588DE" w:rsidR="00AE556E" w:rsidRDefault="00AE556E" w:rsidP="00AE556E">
      <w:r>
        <w:rPr>
          <w:rFonts w:hint="eastAsia"/>
        </w:rPr>
        <w:t>第百八十六条　裁判所は、必要な調査を官庁若しくは公署、外国の官庁若しくは公署又は学校、商工会議所、取引所その他の団体に嘱託することができる。</w:t>
      </w:r>
    </w:p>
    <w:p w14:paraId="33B0AB0E" w14:textId="77777777" w:rsidR="003917C0" w:rsidRDefault="003917C0" w:rsidP="00AE556E">
      <w:pPr>
        <w:rPr>
          <w:rFonts w:hint="eastAsia"/>
        </w:rPr>
      </w:pPr>
    </w:p>
    <w:p w14:paraId="3DD9409F" w14:textId="77777777" w:rsidR="00C715DC" w:rsidRDefault="00C715DC" w:rsidP="00C715DC">
      <w:r>
        <w:rPr>
          <w:rFonts w:hint="eastAsia"/>
        </w:rPr>
        <w:lastRenderedPageBreak/>
        <w:t>（当事者本人の尋問）</w:t>
      </w:r>
    </w:p>
    <w:p w14:paraId="5290F94A" w14:textId="77777777" w:rsidR="00C715DC" w:rsidRDefault="00C715DC" w:rsidP="00C715DC">
      <w:r>
        <w:rPr>
          <w:rFonts w:hint="eastAsia"/>
        </w:rPr>
        <w:t>第二百七条　裁判所は、申立てにより又は職権で、当事者本人を尋問することができる。この場合においては、その当事者に宣誓をさせることができる。</w:t>
      </w:r>
    </w:p>
    <w:p w14:paraId="7C529E7C" w14:textId="1EB86A72" w:rsidR="00AE556E" w:rsidRDefault="00C715DC" w:rsidP="00C715DC">
      <w:r>
        <w:rPr>
          <w:rFonts w:hint="eastAsia"/>
        </w:rPr>
        <w:t>２　証人及び当事者本人の尋問を行うときは、まず証人の尋問をする。ただし、適当と認めるときは、当事者の意見を聴いて、まず当事者本人の尋問をすることができる。</w:t>
      </w:r>
    </w:p>
    <w:p w14:paraId="3231B9EB" w14:textId="77777777" w:rsidR="00C715DC" w:rsidRDefault="00C715DC" w:rsidP="00C715DC">
      <w:r>
        <w:rPr>
          <w:rFonts w:hint="eastAsia"/>
        </w:rPr>
        <w:t>（文書の成立）</w:t>
      </w:r>
    </w:p>
    <w:p w14:paraId="38B643F7" w14:textId="77777777" w:rsidR="00C715DC" w:rsidRDefault="00C715DC" w:rsidP="00C715DC">
      <w:r>
        <w:rPr>
          <w:rFonts w:hint="eastAsia"/>
        </w:rPr>
        <w:t>第二百二十八条　文書は、その成立が真正であることを証明しなければならない。</w:t>
      </w:r>
    </w:p>
    <w:p w14:paraId="435A1B2B" w14:textId="77777777" w:rsidR="00C715DC" w:rsidRDefault="00C715DC" w:rsidP="00C715DC">
      <w:r>
        <w:rPr>
          <w:rFonts w:hint="eastAsia"/>
        </w:rPr>
        <w:t>２　文書は、その方式及び趣旨により公務員が職務上作成したものと認めるべきときは、真正に成立した公文書と推定する。</w:t>
      </w:r>
    </w:p>
    <w:p w14:paraId="72D1228D" w14:textId="77777777" w:rsidR="00C715DC" w:rsidRDefault="00C715DC" w:rsidP="00C715DC">
      <w:r>
        <w:rPr>
          <w:rFonts w:hint="eastAsia"/>
        </w:rPr>
        <w:t>３　公文書の成立の真否について疑いがあるときは、裁判所は、職権で、当該官庁又は公署に照会をすることができる。</w:t>
      </w:r>
    </w:p>
    <w:p w14:paraId="5C276492" w14:textId="77777777" w:rsidR="00C715DC" w:rsidRDefault="00C715DC" w:rsidP="00C715DC">
      <w:r>
        <w:rPr>
          <w:rFonts w:hint="eastAsia"/>
        </w:rPr>
        <w:t>４　私文書は、本人又はその代理人の署名又は押印があるときは、真正に成立したものと推定する。</w:t>
      </w:r>
    </w:p>
    <w:p w14:paraId="7B344A5D" w14:textId="6E4A1DDC" w:rsidR="00AE556E" w:rsidRDefault="00C715DC" w:rsidP="00C715DC">
      <w:r>
        <w:rPr>
          <w:rFonts w:hint="eastAsia"/>
        </w:rPr>
        <w:t>５　第二項及び第三項の規定は、外国の官庁又は公署の作成に係るものと認めるべき文書について準用する。</w:t>
      </w:r>
    </w:p>
    <w:p w14:paraId="6A6FEB55" w14:textId="77777777" w:rsidR="00C715DC" w:rsidRDefault="00C715DC" w:rsidP="00C715DC">
      <w:r>
        <w:rPr>
          <w:rFonts w:hint="eastAsia"/>
        </w:rPr>
        <w:t>（終局判決）</w:t>
      </w:r>
    </w:p>
    <w:p w14:paraId="62A40F0B" w14:textId="77777777" w:rsidR="00C715DC" w:rsidRDefault="00C715DC" w:rsidP="00C715DC">
      <w:r>
        <w:rPr>
          <w:rFonts w:hint="eastAsia"/>
        </w:rPr>
        <w:t>第二百四十三条　裁判所は、訴訟が裁判をするのに熟したときは、終局判決をする。</w:t>
      </w:r>
    </w:p>
    <w:p w14:paraId="4AE1F9CE" w14:textId="77777777" w:rsidR="00C715DC" w:rsidRDefault="00C715DC" w:rsidP="00C715DC">
      <w:r>
        <w:rPr>
          <w:rFonts w:hint="eastAsia"/>
        </w:rPr>
        <w:t>２　裁判所は、訴訟の一部が裁判をするのに熟したときは、その一部について終局判決をすることができる。</w:t>
      </w:r>
    </w:p>
    <w:p w14:paraId="734D0F6B" w14:textId="5A392163" w:rsidR="00AE556E" w:rsidRDefault="00C715DC" w:rsidP="00C715DC">
      <w:r>
        <w:rPr>
          <w:rFonts w:hint="eastAsia"/>
        </w:rPr>
        <w:t>３　前項の規定は、口頭弁論の併合を命じた数個の訴訟中その一が裁判をするのに熟した場合及び本訴又は反訴が裁判をするのに熟した場合について準用する。</w:t>
      </w:r>
    </w:p>
    <w:p w14:paraId="2EAE36C5" w14:textId="77777777" w:rsidR="00097C08" w:rsidRDefault="00097C08" w:rsidP="00097C08">
      <w:r>
        <w:rPr>
          <w:rFonts w:hint="eastAsia"/>
        </w:rPr>
        <w:t>（判決事項）</w:t>
      </w:r>
    </w:p>
    <w:p w14:paraId="6C77E2A7" w14:textId="77777777" w:rsidR="00097C08" w:rsidRDefault="00097C08" w:rsidP="00097C08">
      <w:r>
        <w:rPr>
          <w:rFonts w:hint="eastAsia"/>
        </w:rPr>
        <w:t>第二百四十六条　裁判所は、当事者が申し立てていない事項について、判決をすることができない。</w:t>
      </w:r>
    </w:p>
    <w:p w14:paraId="4E3F1E9F" w14:textId="77777777" w:rsidR="00097C08" w:rsidRDefault="00097C08" w:rsidP="00097C08">
      <w:r>
        <w:rPr>
          <w:rFonts w:hint="eastAsia"/>
        </w:rPr>
        <w:t>（自由心証主義）</w:t>
      </w:r>
    </w:p>
    <w:p w14:paraId="49A9165D" w14:textId="6686A0A3" w:rsidR="00AE556E" w:rsidRDefault="00097C08" w:rsidP="00097C08">
      <w:r>
        <w:rPr>
          <w:rFonts w:hint="eastAsia"/>
        </w:rPr>
        <w:t>第二百四十七条　裁判所は、判決をするに当たり、口頭弁論の全趣旨及び証拠調べの結果をしん酌して、自由な心証により、事実についての主張を真実と認めるべきか否かを判断する。</w:t>
      </w:r>
    </w:p>
    <w:sectPr w:rsidR="00AE5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2B57" w14:textId="77777777" w:rsidR="00097C08" w:rsidRDefault="00097C08" w:rsidP="00097C08">
      <w:r>
        <w:separator/>
      </w:r>
    </w:p>
  </w:endnote>
  <w:endnote w:type="continuationSeparator" w:id="0">
    <w:p w14:paraId="2547CADA" w14:textId="77777777" w:rsidR="00097C08" w:rsidRDefault="00097C08" w:rsidP="0009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3D27" w14:textId="77777777" w:rsidR="00097C08" w:rsidRDefault="00097C08" w:rsidP="00097C08">
      <w:r>
        <w:separator/>
      </w:r>
    </w:p>
  </w:footnote>
  <w:footnote w:type="continuationSeparator" w:id="0">
    <w:p w14:paraId="13C5C58A" w14:textId="77777777" w:rsidR="00097C08" w:rsidRDefault="00097C08" w:rsidP="0009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6F"/>
    <w:rsid w:val="00097C08"/>
    <w:rsid w:val="003917C0"/>
    <w:rsid w:val="0050106F"/>
    <w:rsid w:val="00774594"/>
    <w:rsid w:val="00AE556E"/>
    <w:rsid w:val="00C7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49BFB"/>
  <w15:chartTrackingRefBased/>
  <w15:docId w15:val="{A78E4DF3-C6D9-4389-BCA6-8AAF71C6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08"/>
    <w:pPr>
      <w:tabs>
        <w:tab w:val="center" w:pos="4252"/>
        <w:tab w:val="right" w:pos="8504"/>
      </w:tabs>
      <w:snapToGrid w:val="0"/>
    </w:pPr>
  </w:style>
  <w:style w:type="character" w:customStyle="1" w:styleId="a4">
    <w:name w:val="ヘッダー (文字)"/>
    <w:basedOn w:val="a0"/>
    <w:link w:val="a3"/>
    <w:uiPriority w:val="99"/>
    <w:rsid w:val="00097C08"/>
  </w:style>
  <w:style w:type="paragraph" w:styleId="a5">
    <w:name w:val="footer"/>
    <w:basedOn w:val="a"/>
    <w:link w:val="a6"/>
    <w:uiPriority w:val="99"/>
    <w:unhideWhenUsed/>
    <w:rsid w:val="00097C08"/>
    <w:pPr>
      <w:tabs>
        <w:tab w:val="center" w:pos="4252"/>
        <w:tab w:val="right" w:pos="8504"/>
      </w:tabs>
      <w:snapToGrid w:val="0"/>
    </w:pPr>
  </w:style>
  <w:style w:type="character" w:customStyle="1" w:styleId="a6">
    <w:name w:val="フッター (文字)"/>
    <w:basedOn w:val="a0"/>
    <w:link w:val="a5"/>
    <w:uiPriority w:val="99"/>
    <w:rsid w:val="0009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6</cp:revision>
  <cp:lastPrinted>2021-10-16T04:16:00Z</cp:lastPrinted>
  <dcterms:created xsi:type="dcterms:W3CDTF">2021-10-14T05:41:00Z</dcterms:created>
  <dcterms:modified xsi:type="dcterms:W3CDTF">2021-10-16T04:21:00Z</dcterms:modified>
</cp:coreProperties>
</file>